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3B" w:rsidRDefault="005C318C" w:rsidP="00C9553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C31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2139179"/>
            <wp:effectExtent l="0" t="0" r="0" b="0"/>
            <wp:docPr id="1" name="Рисунок 1" descr="C:\Users\USER\Desktop\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3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3B" w:rsidRDefault="00C9553B" w:rsidP="00C9553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9553B" w:rsidRDefault="00C9553B" w:rsidP="00C9553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9553B" w:rsidRDefault="00C9553B" w:rsidP="00C9553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УЧЕБНЫЙ ПЛАН</w:t>
      </w:r>
    </w:p>
    <w:p w:rsidR="00C9553B" w:rsidRDefault="00C9553B" w:rsidP="00C9553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МБДОУ «ЧЕЧЕУЛЬСКИЙ ДЕТСКИЙ САД»</w:t>
      </w:r>
    </w:p>
    <w:p w:rsidR="00C9553B" w:rsidRDefault="00C9553B" w:rsidP="00C9553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НА 2020 – 2021 УЧЕБНЫЙ ГОД</w:t>
      </w:r>
    </w:p>
    <w:p w:rsidR="00C9553B" w:rsidRDefault="00C9553B" w:rsidP="00C9553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9553B" w:rsidRDefault="00C9553B" w:rsidP="00C9553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9553B" w:rsidRDefault="00C9553B" w:rsidP="00C9553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9553B" w:rsidRDefault="00C9553B" w:rsidP="00C9553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9553B" w:rsidRDefault="00C9553B" w:rsidP="00C9553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9553B" w:rsidRDefault="00C9553B" w:rsidP="00C9553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9553B" w:rsidRDefault="00C9553B" w:rsidP="00C9553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9553B" w:rsidRDefault="00C9553B" w:rsidP="00C9553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9553B" w:rsidRDefault="00C9553B" w:rsidP="00C9553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9553B" w:rsidRDefault="00C9553B" w:rsidP="00C24E4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</w:p>
    <w:p w:rsidR="00C9553B" w:rsidRDefault="00C9553B" w:rsidP="00C9553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ЧЕЧЕУЛ</w:t>
      </w:r>
    </w:p>
    <w:p w:rsidR="00B5253D" w:rsidRDefault="00C9553B" w:rsidP="00C24E4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2020ГОД</w:t>
      </w:r>
    </w:p>
    <w:p w:rsidR="00C24E48" w:rsidRDefault="00C24E48" w:rsidP="00C24E4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5463D5" w:rsidRPr="005463D5" w:rsidRDefault="005463D5" w:rsidP="0002690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463D5" w:rsidRPr="007500AE" w:rsidRDefault="005463D5" w:rsidP="007500A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учебному плану </w:t>
      </w:r>
      <w:r w:rsidR="00B5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«Чечеульский детский сад»</w:t>
      </w:r>
    </w:p>
    <w:p w:rsidR="00B5253D" w:rsidRPr="006544F6" w:rsidRDefault="00B5253D" w:rsidP="007500AE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Нормативные основания составления учебного плана образовательной деятельности</w:t>
      </w:r>
    </w:p>
    <w:p w:rsidR="007500AE" w:rsidRPr="006544F6" w:rsidRDefault="00B5253D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Учебный план МБДОУ «Чечеульский детский сад» (далее – ДОУ) на 2</w:t>
      </w:r>
      <w:r w:rsidR="00B52300">
        <w:rPr>
          <w:rFonts w:ascii="Times New Roman" w:hAnsi="Times New Roman" w:cs="Times New Roman"/>
          <w:sz w:val="28"/>
          <w:szCs w:val="28"/>
          <w:lang w:eastAsia="ru-RU"/>
        </w:rPr>
        <w:t>019 – 2020 учебный год разработан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следующими законодательными актами и нормативными документами: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29.12.2012 №273-ФЗ «Об образовании в Российской Федерации»;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от 17.10.2013 года;</w:t>
      </w:r>
    </w:p>
    <w:p w:rsidR="005463D5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52300" w:rsidRPr="006544F6" w:rsidRDefault="00B52300" w:rsidP="00B5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основной общеобразовательной программой «От рождения до школы» под редакцией Н.Е. Вераксы, Т.С. Комаровой, 2014 год;</w:t>
      </w:r>
    </w:p>
    <w:p w:rsidR="00026908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СанПиН 2.4.1.3049-13 «Санитарно — эпидемиологические требования к устройству, содержанию и организации режима рабо</w:t>
      </w:r>
      <w:r w:rsidR="007500AE" w:rsidRPr="006544F6">
        <w:rPr>
          <w:rFonts w:ascii="Times New Roman" w:hAnsi="Times New Roman" w:cs="Times New Roman"/>
          <w:sz w:val="28"/>
          <w:szCs w:val="28"/>
          <w:lang w:eastAsia="ru-RU"/>
        </w:rPr>
        <w:t>ты в ДОУ» от 15.05.2013. № 26.</w:t>
      </w:r>
    </w:p>
    <w:p w:rsidR="007500AE" w:rsidRPr="006544F6" w:rsidRDefault="007500AE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Устав МБДОУ «Чечеульский детский сад»</w:t>
      </w:r>
    </w:p>
    <w:p w:rsidR="007500AE" w:rsidRPr="006544F6" w:rsidRDefault="007500AE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0AE" w:rsidRDefault="007500AE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Учебный план МБДОУ «Чечеульский детский сад» является нормативным документом, устанавливающим перечень образовательных областей и объём учебного времени, отводимого на проведение организационной образовательной деятельности.</w:t>
      </w:r>
    </w:p>
    <w:p w:rsidR="00B52300" w:rsidRDefault="00781D3A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Учебный год начанается с 1  сентября 2020 года и заканчивается 28 мая 2021</w:t>
      </w:r>
      <w:r w:rsidR="00B52300">
        <w:rPr>
          <w:rFonts w:ascii="Times New Roman" w:hAnsi="Times New Roman" w:cs="Times New Roman"/>
          <w:sz w:val="28"/>
          <w:szCs w:val="28"/>
          <w:lang w:eastAsia="ru-RU"/>
        </w:rPr>
        <w:t xml:space="preserve"> года. Детский сад работает в режиме пятидневной рабочей недели.</w:t>
      </w:r>
    </w:p>
    <w:p w:rsidR="00781D3A" w:rsidRDefault="00781D3A" w:rsidP="00781D3A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 – 2021</w:t>
      </w:r>
      <w:r w:rsidR="00B5230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в ДОУ функциониру</w:t>
      </w:r>
      <w:r>
        <w:rPr>
          <w:rFonts w:ascii="Times New Roman" w:hAnsi="Times New Roman" w:cs="Times New Roman"/>
          <w:sz w:val="28"/>
          <w:szCs w:val="28"/>
          <w:lang w:eastAsia="ru-RU"/>
        </w:rPr>
        <w:t>ет 7 общеобразовательных групп, количество детей на 30.08.2020 года – 148 детей.</w:t>
      </w:r>
    </w:p>
    <w:p w:rsidR="00B52300" w:rsidRDefault="0091260A" w:rsidP="00781D3A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Первая разновозрастная</w:t>
      </w:r>
      <w:r w:rsidR="00B52300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  <w:lang w:eastAsia="ru-RU"/>
        </w:rPr>
        <w:t>(6-7 лет</w:t>
      </w:r>
      <w:r w:rsidR="00EE101A">
        <w:rPr>
          <w:rFonts w:ascii="Times New Roman" w:hAnsi="Times New Roman" w:cs="Times New Roman"/>
          <w:sz w:val="28"/>
          <w:szCs w:val="28"/>
          <w:lang w:eastAsia="ru-RU"/>
        </w:rPr>
        <w:t xml:space="preserve"> лет)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023"/>
        <w:gridCol w:w="2464"/>
        <w:gridCol w:w="2465"/>
        <w:gridCol w:w="2465"/>
      </w:tblGrid>
      <w:tr w:rsidR="00781D3A" w:rsidTr="00781D3A">
        <w:tc>
          <w:tcPr>
            <w:tcW w:w="675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023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64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465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465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781D3A" w:rsidTr="00781D3A">
        <w:tc>
          <w:tcPr>
            <w:tcW w:w="675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Первая младшая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</w:t>
            </w:r>
          </w:p>
        </w:tc>
        <w:tc>
          <w:tcPr>
            <w:tcW w:w="4023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Косых Г.В.</w:t>
            </w:r>
          </w:p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Вайтюкевич И.В.</w:t>
            </w:r>
          </w:p>
        </w:tc>
        <w:tc>
          <w:tcPr>
            <w:tcW w:w="2464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2-3- года</w:t>
            </w:r>
          </w:p>
        </w:tc>
        <w:tc>
          <w:tcPr>
            <w:tcW w:w="2465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D3A" w:rsidTr="00781D3A">
        <w:tc>
          <w:tcPr>
            <w:tcW w:w="675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4023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Юстишина Т.М.</w:t>
            </w:r>
          </w:p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Рябова И.Ю.</w:t>
            </w:r>
          </w:p>
        </w:tc>
        <w:tc>
          <w:tcPr>
            <w:tcW w:w="2464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2465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D3A" w:rsidTr="00781D3A">
        <w:tc>
          <w:tcPr>
            <w:tcW w:w="675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4023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Андреева Ю.В.</w:t>
            </w:r>
          </w:p>
          <w:p w:rsidR="00D47112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Вайтюкевич И.В.</w:t>
            </w:r>
          </w:p>
        </w:tc>
        <w:tc>
          <w:tcPr>
            <w:tcW w:w="2464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2465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D3A" w:rsidTr="00781D3A">
        <w:tc>
          <w:tcPr>
            <w:tcW w:w="675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4023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Шабала Т.А.</w:t>
            </w:r>
          </w:p>
          <w:p w:rsidR="00D47112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Тимофеева К.В.</w:t>
            </w:r>
          </w:p>
        </w:tc>
        <w:tc>
          <w:tcPr>
            <w:tcW w:w="2464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465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D3A" w:rsidTr="00781D3A">
        <w:tc>
          <w:tcPr>
            <w:tcW w:w="675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разновозрастная группа</w:t>
            </w:r>
          </w:p>
        </w:tc>
        <w:tc>
          <w:tcPr>
            <w:tcW w:w="4023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Щурик Ю.В.</w:t>
            </w:r>
          </w:p>
          <w:p w:rsidR="00D47112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Челазнова О.Б.</w:t>
            </w:r>
          </w:p>
        </w:tc>
        <w:tc>
          <w:tcPr>
            <w:tcW w:w="2464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465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D3A" w:rsidTr="00781D3A">
        <w:tc>
          <w:tcPr>
            <w:tcW w:w="675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разновозрастная группа</w:t>
            </w:r>
          </w:p>
        </w:tc>
        <w:tc>
          <w:tcPr>
            <w:tcW w:w="4023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Радченко С.С.</w:t>
            </w:r>
          </w:p>
          <w:p w:rsidR="00D47112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Тимофеева К.В.</w:t>
            </w:r>
          </w:p>
        </w:tc>
        <w:tc>
          <w:tcPr>
            <w:tcW w:w="2464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465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D3A" w:rsidTr="00781D3A">
        <w:tc>
          <w:tcPr>
            <w:tcW w:w="675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</w:tcPr>
          <w:p w:rsidR="00781D3A" w:rsidRDefault="00D47112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4023" w:type="dxa"/>
          </w:tcPr>
          <w:p w:rsidR="00781D3A" w:rsidRDefault="00610D5C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Савосько Т.Н.</w:t>
            </w:r>
          </w:p>
          <w:p w:rsidR="00610D5C" w:rsidRDefault="00610D5C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Челазнова О.Б.</w:t>
            </w:r>
          </w:p>
        </w:tc>
        <w:tc>
          <w:tcPr>
            <w:tcW w:w="2464" w:type="dxa"/>
          </w:tcPr>
          <w:p w:rsidR="00781D3A" w:rsidRDefault="00610D5C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465" w:type="dxa"/>
          </w:tcPr>
          <w:p w:rsidR="00781D3A" w:rsidRDefault="00610D5C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</w:tcPr>
          <w:p w:rsidR="00781D3A" w:rsidRDefault="00781D3A" w:rsidP="00781D3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1D3A" w:rsidRDefault="00781D3A" w:rsidP="00781D3A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0AE" w:rsidRPr="006544F6" w:rsidRDefault="007500AE" w:rsidP="007500AE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 – целевые основания, положенные в основу учебного плана.</w:t>
      </w:r>
    </w:p>
    <w:p w:rsidR="007500AE" w:rsidRPr="006544F6" w:rsidRDefault="007500AE" w:rsidP="007500AE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63D5" w:rsidRPr="006544F6" w:rsidRDefault="00026908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план соответствует Основной образовательной программе ДОУ. </w:t>
      </w:r>
      <w:r w:rsidR="005463D5" w:rsidRPr="006544F6">
        <w:rPr>
          <w:rFonts w:ascii="Times New Roman" w:hAnsi="Times New Roman" w:cs="Times New Roman"/>
          <w:sz w:val="28"/>
          <w:szCs w:val="28"/>
          <w:lang w:eastAsia="ru-RU"/>
        </w:rPr>
        <w:t>Коллектив дошкольного образовате</w:t>
      </w:r>
      <w:r w:rsidR="007A37E0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льного учреждения с 01.09.2012 </w:t>
      </w:r>
      <w:r w:rsidR="005463D5" w:rsidRPr="006544F6">
        <w:rPr>
          <w:rFonts w:ascii="Times New Roman" w:hAnsi="Times New Roman" w:cs="Times New Roman"/>
          <w:sz w:val="28"/>
          <w:szCs w:val="28"/>
          <w:lang w:eastAsia="ru-RU"/>
        </w:rPr>
        <w:t>реализует основную общеобразовательную программу дошкольного образования «От рождения до школы» под редакцией Н.Е.</w:t>
      </w:r>
      <w:r w:rsidR="007500AE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3D5" w:rsidRPr="006544F6">
        <w:rPr>
          <w:rFonts w:ascii="Times New Roman" w:hAnsi="Times New Roman" w:cs="Times New Roman"/>
          <w:sz w:val="28"/>
          <w:szCs w:val="28"/>
          <w:lang w:eastAsia="ru-RU"/>
        </w:rPr>
        <w:t>Вераксы, М.А.Васильевой, Т.С. Комаровой.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Учебный план определяет организацию воспитате</w:t>
      </w:r>
      <w:r w:rsidR="007500AE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льно-образовательного процесса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>в учреждении и структуру основной общеобразовательной программы дошкольного образования, реализуемой в ДОУ.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Программа состоит из двух частей: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1) инвариантной (обязательной) части;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2) вариативной части.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обязательные занятия, в этот перечень входят занятия, предусматривающие реализацию дополнительных парциальных программ.</w:t>
      </w:r>
    </w:p>
    <w:p w:rsidR="005463D5" w:rsidRPr="006544F6" w:rsidRDefault="005463D5" w:rsidP="002A02E2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 парциальным программам и занятия кружковой деятельностью.</w:t>
      </w:r>
    </w:p>
    <w:p w:rsidR="00C24E48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воспитательно-образовательного процесса</w:t>
      </w:r>
      <w:r w:rsidR="007500AE" w:rsidRPr="0065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совокупность образовательных областей:</w:t>
      </w:r>
    </w:p>
    <w:p w:rsidR="00C24E48" w:rsidRDefault="005463D5" w:rsidP="002A02E2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</w:t>
      </w:r>
      <w:r w:rsidR="00C24E48" w:rsidRPr="00C2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E48">
        <w:rPr>
          <w:rFonts w:ascii="Times New Roman" w:hAnsi="Times New Roman" w:cs="Times New Roman"/>
          <w:sz w:val="28"/>
          <w:szCs w:val="28"/>
        </w:rPr>
        <w:t xml:space="preserve">-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t xml:space="preserve">Направления: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Социализация, развитие общения, нравственное воспитание.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Ребенок в семье и сообществе.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Самообслуживание, самостоятельность, трудовое воспитание. </w:t>
      </w:r>
    </w:p>
    <w:p w:rsidR="00C24E48" w:rsidRPr="00C24E48" w:rsidRDefault="00C24E48" w:rsidP="002A02E2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безопасности</w:t>
      </w:r>
    </w:p>
    <w:p w:rsidR="00C24E48" w:rsidRDefault="005463D5" w:rsidP="002A02E2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развитие»</w:t>
      </w:r>
      <w:r w:rsidR="00C24E48" w:rsidRPr="00C2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 форме, цвете, размере, материале, звучании, ритме, темпе, количестве, числе, части и </w:t>
      </w:r>
      <w:r w:rsidRPr="00C24E48">
        <w:rPr>
          <w:rFonts w:ascii="Times New Roman" w:hAnsi="Times New Roman" w:cs="Times New Roman"/>
          <w:sz w:val="28"/>
          <w:szCs w:val="28"/>
        </w:rPr>
        <w:lastRenderedPageBreak/>
        <w:t xml:space="preserve">целом, пространстве и времени, движении и покое, причинах и следствиях),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t xml:space="preserve">Направления: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Развитие познавательно- исследовательской деятельности.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Ознакомление с предметным окружением.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представлений.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Ознакомление с социальным миром. </w:t>
      </w:r>
    </w:p>
    <w:p w:rsidR="00C24E48" w:rsidRPr="00C24E48" w:rsidRDefault="00C24E48" w:rsidP="002A02E2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Ознакомление с миром природы.</w:t>
      </w:r>
    </w:p>
    <w:p w:rsidR="00C24E48" w:rsidRDefault="005463D5" w:rsidP="002A02E2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«Речевое развитие»</w:t>
      </w:r>
      <w:r w:rsidR="00C2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развития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 синтетической активности как предпосылки обучения грамоте.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t xml:space="preserve">Направления: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Развитие речи. </w:t>
      </w:r>
    </w:p>
    <w:p w:rsidR="00C24E48" w:rsidRPr="00C24E48" w:rsidRDefault="00C24E48" w:rsidP="002A02E2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Приобщение к художественной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E48" w:rsidRDefault="005463D5" w:rsidP="002A02E2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«Художественно-эстетическое развитие»</w:t>
      </w:r>
      <w:r w:rsidR="00C2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t xml:space="preserve">Художественно- эстетическое развитие предполагает развитие предпосылок Ценностно- смыслового восприятия и понимания произведений искусства ( 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 изобразительной, конструктивно- модельной, музыкальной).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t xml:space="preserve">Направления: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Приобщение к искусству.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деятельность.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Конструктивно- модельная деятельность. </w:t>
      </w:r>
    </w:p>
    <w:p w:rsidR="00C24E48" w:rsidRPr="00C24E48" w:rsidRDefault="00C24E48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Музыкальная деятельность.</w:t>
      </w:r>
    </w:p>
    <w:p w:rsidR="00C24E48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</w:t>
      </w:r>
      <w:r w:rsidR="00C2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 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 в питании, двигательном режиме, закаливании, при формировании полезных привычек).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t xml:space="preserve">Направления: </w:t>
      </w:r>
    </w:p>
    <w:p w:rsidR="00C24E48" w:rsidRDefault="00C24E48" w:rsidP="002A02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Физическая культура. </w:t>
      </w:r>
    </w:p>
    <w:p w:rsidR="00C24E48" w:rsidRPr="00C24E48" w:rsidRDefault="00C24E48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4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4E48"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о здоровом образе жизни.</w:t>
      </w:r>
    </w:p>
    <w:p w:rsidR="00C24E48" w:rsidRPr="00C24E48" w:rsidRDefault="00C24E48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48">
        <w:rPr>
          <w:rFonts w:ascii="Times New Roman" w:hAnsi="Times New Roman" w:cs="Times New Roman"/>
          <w:sz w:val="28"/>
          <w:szCs w:val="28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особенностями и возможностями воспитанников, спецификой и возможностями образовательных областей.</w:t>
      </w:r>
    </w:p>
    <w:p w:rsidR="00C24E48" w:rsidRDefault="00C24E48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3D5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различные формы работы с детьми организуются утром и во вторую половину дня (как по инвариативной, так и по вариативной частям учебного плана). В первой половине дня в младших группах планируются не более двух интеллектуальных форм, в группах старшего дошкольного возраста – не более трех.</w:t>
      </w:r>
    </w:p>
    <w:p w:rsidR="005463D5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по развитию музыкальности и физической культуре проводятся со всей группой (по условиям ДОУ).</w:t>
      </w:r>
    </w:p>
    <w:p w:rsidR="005463D5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НОД и их продолжительность, время проведения соответствуют т</w:t>
      </w:r>
      <w:r w:rsidR="00610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 СанПиН 2.4.1.3049-13:</w:t>
      </w:r>
    </w:p>
    <w:p w:rsidR="00610D5C" w:rsidRDefault="00610D5C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2до 3 лет – не более 8-10 минут,</w:t>
      </w:r>
    </w:p>
    <w:p w:rsidR="00610D5C" w:rsidRDefault="00610D5C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 3-4 лет – не более 15 минут,</w:t>
      </w:r>
    </w:p>
    <w:p w:rsidR="00610D5C" w:rsidRDefault="00610D5C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4 до 5 лет – не более 20 минут,</w:t>
      </w:r>
    </w:p>
    <w:p w:rsidR="00610D5C" w:rsidRDefault="00610D5C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5 до 6 лет – не более 25 минут,</w:t>
      </w:r>
    </w:p>
    <w:p w:rsidR="00610D5C" w:rsidRDefault="00610D5C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6 до 7 лет – не более 30 минут.</w:t>
      </w:r>
    </w:p>
    <w:p w:rsidR="00610D5C" w:rsidRDefault="00610D5C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доступный объем образовательной нагрузки в первой половине дня:</w:t>
      </w:r>
    </w:p>
    <w:p w:rsidR="00610D5C" w:rsidRDefault="00610D5C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и средней группах не превышает 30 и 40 минут,</w:t>
      </w:r>
    </w:p>
    <w:p w:rsidR="00610D5C" w:rsidRDefault="00610D5C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и подготовительной группах – 45 минут и 1,5 </w:t>
      </w:r>
      <w:r w:rsidR="00EE7C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EE7C55" w:rsidRPr="006544F6" w:rsidRDefault="00EE7C55" w:rsidP="00EE7C5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EE7C55" w:rsidRPr="006544F6" w:rsidRDefault="00EE7C55" w:rsidP="00EE7C5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детей старшего дошкольного возраста непосредственно образовательная деятельность во второй половине дня планируют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чаще 2-х–3-х раз в неделю, ее продолжительность не более 25-30 минут в день.</w:t>
      </w:r>
    </w:p>
    <w:p w:rsidR="00610D5C" w:rsidRPr="006544F6" w:rsidRDefault="00EE7C5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первой половине дня.</w:t>
      </w:r>
    </w:p>
    <w:p w:rsidR="005463D5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</w:t>
      </w:r>
    </w:p>
    <w:p w:rsidR="005463D5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2A02E2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нагруз</w:t>
      </w:r>
      <w:r w:rsidR="002A02E2"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(количество часов в неделю) </w:t>
      </w: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возрастных группах, реализующих основную общеобразовательную программу, </w:t>
      </w:r>
      <w:r w:rsidR="002A02E2"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на основе содержания </w:t>
      </w: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общеобразовательной программы дошкольного образ</w:t>
      </w:r>
      <w:r w:rsidR="006544F6"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«От рождения до школы», п</w:t>
      </w: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Н.Е. Вераксы, Т.С. Комаровой, М.А. Васильевой (в общеобразовательных группах). Программой Т.Б. Филичевой, Г.В. Чиркиной, Т.В. Тумановой, С.А. Мироновой, А.В. Лагутиной «Коррекция нарушений речи» и «Программой коррекционно-развивающей работы в логопедической группе детского сада для детей с общим недоразвитием речи (с 4 до 7 лет)» Н.В. Нищ</w:t>
      </w:r>
      <w:r w:rsidR="007A37E0"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евой.</w:t>
      </w:r>
    </w:p>
    <w:p w:rsidR="00434379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Содержание данных программ предусматривает физическое, социально-личностное, познавательно-речевое и художественно-эстетическое развитие детей в соответствии с их возрастными и индивидуальными психофизиологическими особенностями и под</w:t>
      </w:r>
      <w:r w:rsidR="002A02E2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готовку их к обучению в школе,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а так же коррекционную работу по развитию речи. Примерный перечень и количество основных видов организованной образовательной деятельности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434379" w:rsidRPr="006544F6" w:rsidRDefault="002A02E2" w:rsidP="002A02E2">
      <w:pPr>
        <w:pStyle w:val="a9"/>
        <w:numPr>
          <w:ilvl w:val="1"/>
          <w:numId w:val="6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379" w:rsidRPr="0065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образовательной деятельности при работе по пятидневной неделе.</w:t>
      </w:r>
    </w:p>
    <w:p w:rsidR="009461F2" w:rsidRPr="002109FF" w:rsidRDefault="00434379" w:rsidP="009461F2">
      <w:pPr>
        <w:pStyle w:val="a9"/>
        <w:numPr>
          <w:ilvl w:val="2"/>
          <w:numId w:val="6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деятельности.</w:t>
      </w: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2659"/>
        <w:gridCol w:w="1984"/>
        <w:gridCol w:w="1985"/>
        <w:gridCol w:w="1559"/>
        <w:gridCol w:w="1701"/>
        <w:gridCol w:w="1545"/>
        <w:gridCol w:w="15"/>
        <w:gridCol w:w="1560"/>
        <w:gridCol w:w="1701"/>
      </w:tblGrid>
      <w:tr w:rsidR="00B67577" w:rsidRPr="006544F6" w:rsidTr="002E2605">
        <w:trPr>
          <w:trHeight w:val="435"/>
        </w:trPr>
        <w:tc>
          <w:tcPr>
            <w:tcW w:w="2659" w:type="dxa"/>
            <w:vMerge w:val="restart"/>
          </w:tcPr>
          <w:p w:rsidR="00B67577" w:rsidRPr="006544F6" w:rsidRDefault="002109FF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области/виды непосредственной образовательной деятельности</w:t>
            </w:r>
          </w:p>
        </w:tc>
        <w:tc>
          <w:tcPr>
            <w:tcW w:w="12050" w:type="dxa"/>
            <w:gridSpan w:val="8"/>
          </w:tcPr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781D3A" w:rsidRPr="006544F6" w:rsidTr="002E2605">
        <w:trPr>
          <w:trHeight w:val="420"/>
        </w:trPr>
        <w:tc>
          <w:tcPr>
            <w:tcW w:w="2659" w:type="dxa"/>
            <w:vMerge/>
          </w:tcPr>
          <w:p w:rsidR="00781D3A" w:rsidRPr="006544F6" w:rsidRDefault="00781D3A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81D3A" w:rsidRPr="006544F6" w:rsidRDefault="00781D3A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первая младшая (2-3 года)</w:t>
            </w:r>
          </w:p>
        </w:tc>
        <w:tc>
          <w:tcPr>
            <w:tcW w:w="1985" w:type="dxa"/>
          </w:tcPr>
          <w:p w:rsidR="00781D3A" w:rsidRPr="006544F6" w:rsidRDefault="00781D3A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вторая младшая группа (3-4 года)</w:t>
            </w:r>
          </w:p>
        </w:tc>
        <w:tc>
          <w:tcPr>
            <w:tcW w:w="1559" w:type="dxa"/>
          </w:tcPr>
          <w:p w:rsidR="00781D3A" w:rsidRPr="006544F6" w:rsidRDefault="00781D3A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средняя группа (4-5 лет)</w:t>
            </w:r>
          </w:p>
        </w:tc>
        <w:tc>
          <w:tcPr>
            <w:tcW w:w="1701" w:type="dxa"/>
          </w:tcPr>
          <w:p w:rsidR="00781D3A" w:rsidRPr="006544F6" w:rsidRDefault="00781D3A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старшая группа (5-6 лет)</w:t>
            </w:r>
          </w:p>
        </w:tc>
        <w:tc>
          <w:tcPr>
            <w:tcW w:w="1560" w:type="dxa"/>
            <w:gridSpan w:val="2"/>
          </w:tcPr>
          <w:p w:rsidR="00781D3A" w:rsidRPr="006544F6" w:rsidRDefault="00781D3A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первая разновозрастная группа (6-7 лет)</w:t>
            </w:r>
          </w:p>
        </w:tc>
        <w:tc>
          <w:tcPr>
            <w:tcW w:w="1560" w:type="dxa"/>
          </w:tcPr>
          <w:p w:rsidR="00781D3A" w:rsidRPr="006544F6" w:rsidRDefault="00781D3A" w:rsidP="00781D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вторая </w:t>
            </w: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разновозрастная группа (5-7 лет)</w:t>
            </w:r>
          </w:p>
        </w:tc>
        <w:tc>
          <w:tcPr>
            <w:tcW w:w="1701" w:type="dxa"/>
          </w:tcPr>
          <w:p w:rsidR="00781D3A" w:rsidRPr="006544F6" w:rsidRDefault="00781D3A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группа (6-7 лет)</w:t>
            </w:r>
          </w:p>
        </w:tc>
      </w:tr>
      <w:tr w:rsidR="00781D3A" w:rsidRPr="006544F6" w:rsidTr="002E2605">
        <w:tc>
          <w:tcPr>
            <w:tcW w:w="2659" w:type="dxa"/>
          </w:tcPr>
          <w:p w:rsidR="00781D3A" w:rsidRPr="006544F6" w:rsidRDefault="00781D3A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  <w:p w:rsidR="00781D3A" w:rsidRPr="006544F6" w:rsidRDefault="00781D3A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в помещении</w:t>
            </w:r>
          </w:p>
        </w:tc>
        <w:tc>
          <w:tcPr>
            <w:tcW w:w="1984" w:type="dxa"/>
          </w:tcPr>
          <w:p w:rsidR="00781D3A" w:rsidRPr="006544F6" w:rsidRDefault="00781D3A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985" w:type="dxa"/>
          </w:tcPr>
          <w:p w:rsidR="00781D3A" w:rsidRPr="006544F6" w:rsidRDefault="00781D3A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559" w:type="dxa"/>
          </w:tcPr>
          <w:p w:rsidR="00781D3A" w:rsidRPr="006544F6" w:rsidRDefault="00781D3A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701" w:type="dxa"/>
          </w:tcPr>
          <w:p w:rsidR="00781D3A" w:rsidRPr="006544F6" w:rsidRDefault="00781D3A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560" w:type="dxa"/>
            <w:gridSpan w:val="2"/>
          </w:tcPr>
          <w:p w:rsidR="00781D3A" w:rsidRPr="006544F6" w:rsidRDefault="00781D3A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560" w:type="dxa"/>
          </w:tcPr>
          <w:p w:rsidR="00781D3A" w:rsidRPr="006544F6" w:rsidRDefault="002E2605" w:rsidP="00781D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701" w:type="dxa"/>
          </w:tcPr>
          <w:p w:rsidR="00781D3A" w:rsidRPr="006544F6" w:rsidRDefault="00781D3A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</w:tr>
      <w:tr w:rsidR="00781D3A" w:rsidRPr="006544F6" w:rsidTr="002E2605">
        <w:tc>
          <w:tcPr>
            <w:tcW w:w="2659" w:type="dxa"/>
          </w:tcPr>
          <w:p w:rsidR="00781D3A" w:rsidRPr="006544F6" w:rsidRDefault="00781D3A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на прогулке</w:t>
            </w:r>
          </w:p>
        </w:tc>
        <w:tc>
          <w:tcPr>
            <w:tcW w:w="1984" w:type="dxa"/>
          </w:tcPr>
          <w:p w:rsidR="00781D3A" w:rsidRPr="006544F6" w:rsidRDefault="00781D3A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985" w:type="dxa"/>
          </w:tcPr>
          <w:p w:rsidR="00781D3A" w:rsidRPr="006544F6" w:rsidRDefault="00781D3A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59" w:type="dxa"/>
          </w:tcPr>
          <w:p w:rsidR="00781D3A" w:rsidRPr="006544F6" w:rsidRDefault="00781D3A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701" w:type="dxa"/>
          </w:tcPr>
          <w:p w:rsidR="00781D3A" w:rsidRPr="006544F6" w:rsidRDefault="00781D3A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60" w:type="dxa"/>
            <w:gridSpan w:val="2"/>
          </w:tcPr>
          <w:p w:rsidR="00781D3A" w:rsidRPr="006544F6" w:rsidRDefault="00781D3A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60" w:type="dxa"/>
          </w:tcPr>
          <w:p w:rsidR="00781D3A" w:rsidRPr="006544F6" w:rsidRDefault="002E2605" w:rsidP="00781D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701" w:type="dxa"/>
          </w:tcPr>
          <w:p w:rsidR="00781D3A" w:rsidRPr="006544F6" w:rsidRDefault="00781D3A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</w:tr>
      <w:tr w:rsidR="00781D3A" w:rsidRPr="006544F6" w:rsidTr="002E2605">
        <w:tc>
          <w:tcPr>
            <w:tcW w:w="2659" w:type="dxa"/>
          </w:tcPr>
          <w:p w:rsidR="00781D3A" w:rsidRPr="006544F6" w:rsidRDefault="00781D3A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  <w:p w:rsidR="00781D3A" w:rsidRPr="006544F6" w:rsidRDefault="00781D3A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984" w:type="dxa"/>
          </w:tcPr>
          <w:p w:rsidR="00781D3A" w:rsidRPr="006544F6" w:rsidRDefault="00781D3A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781D3A" w:rsidRPr="006544F6" w:rsidRDefault="00781D3A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59" w:type="dxa"/>
          </w:tcPr>
          <w:p w:rsidR="00781D3A" w:rsidRPr="006544F6" w:rsidRDefault="00781D3A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701" w:type="dxa"/>
          </w:tcPr>
          <w:p w:rsidR="00781D3A" w:rsidRPr="006544F6" w:rsidRDefault="00A5034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560" w:type="dxa"/>
            <w:gridSpan w:val="2"/>
          </w:tcPr>
          <w:p w:rsidR="00781D3A" w:rsidRPr="006544F6" w:rsidRDefault="00781D3A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560" w:type="dxa"/>
          </w:tcPr>
          <w:p w:rsidR="00781D3A" w:rsidRPr="006544F6" w:rsidRDefault="002E2605" w:rsidP="00781D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701" w:type="dxa"/>
          </w:tcPr>
          <w:p w:rsidR="00781D3A" w:rsidRPr="006544F6" w:rsidRDefault="00781D3A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</w:tr>
      <w:tr w:rsidR="002E2605" w:rsidRPr="006544F6" w:rsidTr="002E2605">
        <w:tc>
          <w:tcPr>
            <w:tcW w:w="2659" w:type="dxa"/>
          </w:tcPr>
          <w:p w:rsidR="002E2605" w:rsidRPr="006544F6" w:rsidRDefault="002E2605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Познавательно – исследовательская </w:t>
            </w: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продуктивная (конструктивная) деятельность.</w:t>
            </w:r>
          </w:p>
        </w:tc>
        <w:tc>
          <w:tcPr>
            <w:tcW w:w="1984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2605" w:rsidRPr="006544F6" w:rsidRDefault="002E2605" w:rsidP="002E26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2605" w:rsidRPr="006544F6" w:rsidTr="002E2605">
        <w:tc>
          <w:tcPr>
            <w:tcW w:w="2659" w:type="dxa"/>
          </w:tcPr>
          <w:p w:rsidR="002E2605" w:rsidRPr="006544F6" w:rsidRDefault="002E2605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целостной картины мира, расширение кругозора.</w:t>
            </w:r>
          </w:p>
        </w:tc>
        <w:tc>
          <w:tcPr>
            <w:tcW w:w="1984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985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59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701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45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75" w:type="dxa"/>
            <w:gridSpan w:val="2"/>
          </w:tcPr>
          <w:p w:rsidR="002E2605" w:rsidRPr="006544F6" w:rsidRDefault="00A5034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701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</w:tr>
      <w:tr w:rsidR="002E2605" w:rsidRPr="006544F6" w:rsidTr="002E2605">
        <w:tc>
          <w:tcPr>
            <w:tcW w:w="2659" w:type="dxa"/>
          </w:tcPr>
          <w:p w:rsidR="002E2605" w:rsidRPr="006544F6" w:rsidRDefault="002E2605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  <w:p w:rsidR="002E2605" w:rsidRPr="006544F6" w:rsidRDefault="002E2605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</w:tc>
        <w:tc>
          <w:tcPr>
            <w:tcW w:w="1984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985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59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701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545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575" w:type="dxa"/>
            <w:gridSpan w:val="2"/>
          </w:tcPr>
          <w:p w:rsidR="002E2605" w:rsidRPr="006544F6" w:rsidRDefault="00A5034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701" w:type="dxa"/>
          </w:tcPr>
          <w:p w:rsidR="002E2605" w:rsidRPr="006544F6" w:rsidRDefault="002E2605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</w:tr>
      <w:tr w:rsidR="002E2605" w:rsidRPr="006544F6" w:rsidTr="002E2605">
        <w:tc>
          <w:tcPr>
            <w:tcW w:w="2659" w:type="dxa"/>
          </w:tcPr>
          <w:p w:rsidR="002E2605" w:rsidRPr="006544F6" w:rsidRDefault="002E2605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2E2605" w:rsidRPr="006544F6" w:rsidRDefault="002E2605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984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985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59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701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545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575" w:type="dxa"/>
            <w:gridSpan w:val="2"/>
          </w:tcPr>
          <w:p w:rsidR="002E2605" w:rsidRPr="006544F6" w:rsidRDefault="00A5034B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701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</w:tr>
      <w:tr w:rsidR="002E2605" w:rsidRPr="006544F6" w:rsidTr="002E2605">
        <w:tc>
          <w:tcPr>
            <w:tcW w:w="2659" w:type="dxa"/>
          </w:tcPr>
          <w:p w:rsidR="002E2605" w:rsidRPr="006544F6" w:rsidRDefault="002E2605" w:rsidP="00D4711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</w:p>
        </w:tc>
        <w:tc>
          <w:tcPr>
            <w:tcW w:w="1984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 в неделю</w:t>
            </w:r>
          </w:p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2E2605" w:rsidRPr="006544F6" w:rsidRDefault="00A5034B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2</w:t>
            </w:r>
            <w:r w:rsidR="002E2605"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  <w:tc>
          <w:tcPr>
            <w:tcW w:w="1559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2E2605" w:rsidRPr="006544F6" w:rsidRDefault="00A5034B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2</w:t>
            </w:r>
            <w:r w:rsidR="002E2605"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  <w:tc>
          <w:tcPr>
            <w:tcW w:w="1701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2E2605" w:rsidRPr="006544F6" w:rsidRDefault="00A5034B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2</w:t>
            </w:r>
            <w:r w:rsidR="002E2605"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  <w:tc>
          <w:tcPr>
            <w:tcW w:w="1545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2E2605" w:rsidRPr="006544F6" w:rsidRDefault="00A5034B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2</w:t>
            </w:r>
            <w:r w:rsidR="002E2605"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  <w:tc>
          <w:tcPr>
            <w:tcW w:w="1575" w:type="dxa"/>
            <w:gridSpan w:val="2"/>
          </w:tcPr>
          <w:p w:rsidR="002E2605" w:rsidRPr="006544F6" w:rsidRDefault="00A5034B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(в 2 недели)</w:t>
            </w:r>
          </w:p>
        </w:tc>
        <w:tc>
          <w:tcPr>
            <w:tcW w:w="1701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E2605" w:rsidRPr="006544F6" w:rsidRDefault="00A5034B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2</w:t>
            </w:r>
            <w:r w:rsidR="002E2605"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</w:tr>
      <w:tr w:rsidR="002E2605" w:rsidRPr="006544F6" w:rsidTr="002E2605">
        <w:tc>
          <w:tcPr>
            <w:tcW w:w="2659" w:type="dxa"/>
          </w:tcPr>
          <w:p w:rsidR="002E2605" w:rsidRPr="006544F6" w:rsidRDefault="002E2605" w:rsidP="00D4711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984" w:type="dxa"/>
          </w:tcPr>
          <w:p w:rsidR="002E2605" w:rsidRPr="006544F6" w:rsidRDefault="002E2605" w:rsidP="00A5034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2E2605" w:rsidRPr="006544F6" w:rsidRDefault="00A5034B" w:rsidP="006820F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2</w:t>
            </w:r>
            <w:r w:rsidR="002E2605"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  <w:tc>
          <w:tcPr>
            <w:tcW w:w="1559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2E2605" w:rsidRPr="006544F6" w:rsidRDefault="00A5034B" w:rsidP="00A5034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2</w:t>
            </w:r>
            <w:r w:rsidR="002E2605"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  <w:tc>
          <w:tcPr>
            <w:tcW w:w="1701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E2605" w:rsidRPr="006544F6" w:rsidRDefault="00A5034B" w:rsidP="006820F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2</w:t>
            </w:r>
            <w:r w:rsidR="002E2605"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  <w:tc>
          <w:tcPr>
            <w:tcW w:w="1545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E2605" w:rsidRPr="006544F6" w:rsidRDefault="00A5034B" w:rsidP="00A5034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2</w:t>
            </w:r>
            <w:r w:rsidR="002E2605"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  <w:tc>
          <w:tcPr>
            <w:tcW w:w="1575" w:type="dxa"/>
            <w:gridSpan w:val="2"/>
          </w:tcPr>
          <w:p w:rsidR="00A5034B" w:rsidRPr="006544F6" w:rsidRDefault="00A5034B" w:rsidP="00A5034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E2605" w:rsidRPr="006544F6" w:rsidRDefault="00A5034B" w:rsidP="00A5034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2</w:t>
            </w: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  <w:tc>
          <w:tcPr>
            <w:tcW w:w="1701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E2605" w:rsidRPr="006544F6" w:rsidRDefault="00A5034B" w:rsidP="00A5034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2</w:t>
            </w:r>
            <w:r w:rsidR="002E2605"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</w:tr>
      <w:tr w:rsidR="002E2605" w:rsidRPr="006544F6" w:rsidTr="002E2605">
        <w:tc>
          <w:tcPr>
            <w:tcW w:w="2659" w:type="dxa"/>
          </w:tcPr>
          <w:p w:rsidR="002E2605" w:rsidRPr="006544F6" w:rsidRDefault="002E2605" w:rsidP="00D4711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984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985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559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701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545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575" w:type="dxa"/>
            <w:gridSpan w:val="2"/>
          </w:tcPr>
          <w:p w:rsidR="002E2605" w:rsidRPr="006544F6" w:rsidRDefault="00A5034B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  <w:tc>
          <w:tcPr>
            <w:tcW w:w="1701" w:type="dxa"/>
          </w:tcPr>
          <w:p w:rsidR="002E2605" w:rsidRPr="006544F6" w:rsidRDefault="00A5034B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</w:tr>
      <w:tr w:rsidR="002E2605" w:rsidRPr="006544F6" w:rsidTr="002E2605">
        <w:tc>
          <w:tcPr>
            <w:tcW w:w="2659" w:type="dxa"/>
          </w:tcPr>
          <w:p w:rsidR="002E2605" w:rsidRPr="006544F6" w:rsidRDefault="002E2605" w:rsidP="00D47112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A0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75" w:type="dxa"/>
            <w:gridSpan w:val="2"/>
          </w:tcPr>
          <w:p w:rsidR="002E2605" w:rsidRPr="006544F6" w:rsidRDefault="000A0EEF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2E2605" w:rsidRPr="006544F6" w:rsidRDefault="002E2605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215A48" w:rsidRPr="006544F6" w:rsidRDefault="00215A48" w:rsidP="00215A48">
      <w:pPr>
        <w:pStyle w:val="a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379" w:rsidRPr="006544F6" w:rsidRDefault="000A0EEF" w:rsidP="00215A48">
      <w:pPr>
        <w:pStyle w:val="a9"/>
        <w:numPr>
          <w:ilvl w:val="2"/>
          <w:numId w:val="6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взрослого с детьми в различных видах деятельности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559"/>
        <w:gridCol w:w="1701"/>
        <w:gridCol w:w="1559"/>
        <w:gridCol w:w="1772"/>
        <w:gridCol w:w="1489"/>
      </w:tblGrid>
      <w:tr w:rsidR="000A0EEF" w:rsidRPr="006544F6" w:rsidTr="000A0EEF">
        <w:trPr>
          <w:trHeight w:val="345"/>
        </w:trPr>
        <w:tc>
          <w:tcPr>
            <w:tcW w:w="2660" w:type="dxa"/>
            <w:vMerge w:val="restart"/>
          </w:tcPr>
          <w:p w:rsidR="000A0EEF" w:rsidRPr="006544F6" w:rsidRDefault="000A0EEF" w:rsidP="00215A4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10560" w:type="dxa"/>
            <w:gridSpan w:val="6"/>
          </w:tcPr>
          <w:p w:rsidR="000A0EEF" w:rsidRPr="006544F6" w:rsidRDefault="000A0EEF" w:rsidP="00215A4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1489" w:type="dxa"/>
          </w:tcPr>
          <w:p w:rsidR="000A0EEF" w:rsidRPr="006544F6" w:rsidRDefault="000A0EEF" w:rsidP="000A0EE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0EEF" w:rsidRPr="006544F6" w:rsidTr="000A0EEF">
        <w:trPr>
          <w:trHeight w:val="270"/>
        </w:trPr>
        <w:tc>
          <w:tcPr>
            <w:tcW w:w="2660" w:type="dxa"/>
            <w:vMerge/>
          </w:tcPr>
          <w:p w:rsidR="000A0EEF" w:rsidRPr="006544F6" w:rsidRDefault="000A0EEF" w:rsidP="00434379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A0EEF" w:rsidRPr="006544F6" w:rsidRDefault="000A0EEF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первая младшая (2-3 </w:t>
            </w: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года)</w:t>
            </w:r>
          </w:p>
        </w:tc>
        <w:tc>
          <w:tcPr>
            <w:tcW w:w="1985" w:type="dxa"/>
          </w:tcPr>
          <w:p w:rsidR="000A0EEF" w:rsidRPr="006544F6" w:rsidRDefault="000A0EEF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вторая младшая </w:t>
            </w: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(3-4 года)</w:t>
            </w:r>
          </w:p>
        </w:tc>
        <w:tc>
          <w:tcPr>
            <w:tcW w:w="1559" w:type="dxa"/>
          </w:tcPr>
          <w:p w:rsidR="000A0EEF" w:rsidRPr="006544F6" w:rsidRDefault="000A0EEF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средняя группа (4-</w:t>
            </w: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 лет)</w:t>
            </w:r>
          </w:p>
        </w:tc>
        <w:tc>
          <w:tcPr>
            <w:tcW w:w="1701" w:type="dxa"/>
          </w:tcPr>
          <w:p w:rsidR="000A0EEF" w:rsidRPr="006544F6" w:rsidRDefault="000A0EEF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старшая группа (5-6 </w:t>
            </w: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лет)</w:t>
            </w:r>
          </w:p>
        </w:tc>
        <w:tc>
          <w:tcPr>
            <w:tcW w:w="1559" w:type="dxa"/>
          </w:tcPr>
          <w:p w:rsidR="000A0EEF" w:rsidRPr="006544F6" w:rsidRDefault="000A0EEF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первая разновозр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астная (6-7 лет)</w:t>
            </w:r>
          </w:p>
        </w:tc>
        <w:tc>
          <w:tcPr>
            <w:tcW w:w="1772" w:type="dxa"/>
          </w:tcPr>
          <w:p w:rsidR="000A0EEF" w:rsidRPr="006544F6" w:rsidRDefault="000A0EEF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вторая </w:t>
            </w: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разновозрас</w:t>
            </w: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тная группа (5-7 лет)</w:t>
            </w:r>
          </w:p>
        </w:tc>
        <w:tc>
          <w:tcPr>
            <w:tcW w:w="1489" w:type="dxa"/>
          </w:tcPr>
          <w:p w:rsidR="000A0EEF" w:rsidRPr="006544F6" w:rsidRDefault="000A0EEF" w:rsidP="000A0EE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подготовительная </w:t>
            </w: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(6-7 лет)</w:t>
            </w:r>
          </w:p>
        </w:tc>
      </w:tr>
      <w:tr w:rsidR="000A0EEF" w:rsidRPr="006544F6" w:rsidTr="00706474">
        <w:tc>
          <w:tcPr>
            <w:tcW w:w="2660" w:type="dxa"/>
          </w:tcPr>
          <w:p w:rsidR="000A0EEF" w:rsidRPr="006544F6" w:rsidRDefault="0000413D" w:rsidP="00215A4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Развивающее общение при проведении режимных моментов</w:t>
            </w:r>
          </w:p>
        </w:tc>
        <w:tc>
          <w:tcPr>
            <w:tcW w:w="12049" w:type="dxa"/>
            <w:gridSpan w:val="7"/>
          </w:tcPr>
          <w:p w:rsidR="000A0EEF" w:rsidRPr="006544F6" w:rsidRDefault="000A0EEF" w:rsidP="000A0EE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0A0EEF" w:rsidRPr="006544F6" w:rsidTr="000A0EEF">
        <w:trPr>
          <w:trHeight w:val="930"/>
        </w:trPr>
        <w:tc>
          <w:tcPr>
            <w:tcW w:w="2660" w:type="dxa"/>
          </w:tcPr>
          <w:p w:rsidR="000A0EEF" w:rsidRPr="006544F6" w:rsidRDefault="000A0EEF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2049" w:type="dxa"/>
            <w:gridSpan w:val="7"/>
          </w:tcPr>
          <w:p w:rsidR="000A0EEF" w:rsidRPr="006544F6" w:rsidRDefault="000A0EEF" w:rsidP="000A0EE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0A0EEF" w:rsidRPr="006544F6" w:rsidTr="006C62F8">
        <w:trPr>
          <w:trHeight w:val="360"/>
        </w:trPr>
        <w:tc>
          <w:tcPr>
            <w:tcW w:w="2660" w:type="dxa"/>
          </w:tcPr>
          <w:p w:rsidR="000A0EEF" w:rsidRPr="006544F6" w:rsidRDefault="000A0EEF" w:rsidP="00434379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  <w:r w:rsidR="00004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49" w:type="dxa"/>
            <w:gridSpan w:val="7"/>
          </w:tcPr>
          <w:p w:rsidR="000A0EEF" w:rsidRPr="006544F6" w:rsidRDefault="0000413D" w:rsidP="000A0EEF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0413D" w:rsidRPr="006544F6" w:rsidTr="00A57D20">
        <w:tc>
          <w:tcPr>
            <w:tcW w:w="2660" w:type="dxa"/>
          </w:tcPr>
          <w:p w:rsidR="0000413D" w:rsidRPr="006544F6" w:rsidRDefault="0000413D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Приобщение к доступной трудовой деятельности</w:t>
            </w:r>
          </w:p>
        </w:tc>
        <w:tc>
          <w:tcPr>
            <w:tcW w:w="12049" w:type="dxa"/>
            <w:gridSpan w:val="7"/>
          </w:tcPr>
          <w:p w:rsidR="0000413D" w:rsidRPr="006544F6" w:rsidRDefault="0000413D" w:rsidP="000A0EE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0A0EEF" w:rsidRPr="006544F6" w:rsidTr="00E70866">
        <w:tc>
          <w:tcPr>
            <w:tcW w:w="2660" w:type="dxa"/>
          </w:tcPr>
          <w:p w:rsidR="000A0EEF" w:rsidRPr="006544F6" w:rsidRDefault="0000413D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Развивающее общение на прогулке.</w:t>
            </w:r>
          </w:p>
        </w:tc>
        <w:tc>
          <w:tcPr>
            <w:tcW w:w="12049" w:type="dxa"/>
            <w:gridSpan w:val="7"/>
          </w:tcPr>
          <w:p w:rsidR="000A0EEF" w:rsidRPr="006544F6" w:rsidRDefault="000A0EEF" w:rsidP="000A0EE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00413D" w:rsidRPr="006544F6" w:rsidTr="0000413D">
        <w:tc>
          <w:tcPr>
            <w:tcW w:w="14709" w:type="dxa"/>
            <w:gridSpan w:val="8"/>
            <w:tcBorders>
              <w:left w:val="nil"/>
              <w:right w:val="nil"/>
            </w:tcBorders>
          </w:tcPr>
          <w:p w:rsidR="0000413D" w:rsidRPr="0000413D" w:rsidRDefault="0000413D" w:rsidP="0000413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413D" w:rsidRPr="0000413D" w:rsidRDefault="0000413D" w:rsidP="0000413D">
            <w:pPr>
              <w:pStyle w:val="a9"/>
              <w:numPr>
                <w:ilvl w:val="2"/>
                <w:numId w:val="6"/>
              </w:num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0A0EEF" w:rsidRPr="006544F6" w:rsidTr="0000413D">
        <w:trPr>
          <w:trHeight w:val="1290"/>
        </w:trPr>
        <w:tc>
          <w:tcPr>
            <w:tcW w:w="2660" w:type="dxa"/>
          </w:tcPr>
          <w:p w:rsidR="0000413D" w:rsidRPr="006544F6" w:rsidRDefault="000A0EEF" w:rsidP="00D47112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 </w:t>
            </w:r>
            <w:r w:rsidR="00004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004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центрах (уголках) развития</w:t>
            </w:r>
          </w:p>
        </w:tc>
        <w:tc>
          <w:tcPr>
            <w:tcW w:w="12049" w:type="dxa"/>
            <w:gridSpan w:val="7"/>
          </w:tcPr>
          <w:p w:rsidR="000A0EEF" w:rsidRPr="006544F6" w:rsidRDefault="000A0EEF" w:rsidP="000A0EE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00413D" w:rsidRPr="006544F6" w:rsidTr="0000413D">
        <w:trPr>
          <w:trHeight w:val="645"/>
        </w:trPr>
        <w:tc>
          <w:tcPr>
            <w:tcW w:w="2660" w:type="dxa"/>
          </w:tcPr>
          <w:p w:rsidR="0000413D" w:rsidRPr="006544F6" w:rsidRDefault="0000413D" w:rsidP="00D47112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игра в группе</w:t>
            </w:r>
          </w:p>
        </w:tc>
        <w:tc>
          <w:tcPr>
            <w:tcW w:w="12049" w:type="dxa"/>
            <w:gridSpan w:val="7"/>
          </w:tcPr>
          <w:p w:rsidR="0000413D" w:rsidRPr="006544F6" w:rsidRDefault="0000413D" w:rsidP="000A0EEF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0413D" w:rsidRPr="006544F6" w:rsidTr="00002621">
        <w:trPr>
          <w:trHeight w:val="306"/>
        </w:trPr>
        <w:tc>
          <w:tcPr>
            <w:tcW w:w="2660" w:type="dxa"/>
          </w:tcPr>
          <w:p w:rsidR="0000413D" w:rsidRPr="0000413D" w:rsidRDefault="0000413D" w:rsidP="0000413D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на участке детского сада.</w:t>
            </w:r>
          </w:p>
        </w:tc>
        <w:tc>
          <w:tcPr>
            <w:tcW w:w="12049" w:type="dxa"/>
            <w:gridSpan w:val="7"/>
          </w:tcPr>
          <w:p w:rsidR="0000413D" w:rsidRDefault="0000413D" w:rsidP="000A0EEF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</w:tr>
    </w:tbl>
    <w:p w:rsidR="00501628" w:rsidRPr="0000413D" w:rsidRDefault="0000413D" w:rsidP="0000413D">
      <w:pPr>
        <w:pStyle w:val="a9"/>
        <w:numPr>
          <w:ilvl w:val="2"/>
          <w:numId w:val="6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Оздоровительная работа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049"/>
      </w:tblGrid>
      <w:tr w:rsidR="0000413D" w:rsidRPr="006544F6" w:rsidTr="00223FEF">
        <w:tc>
          <w:tcPr>
            <w:tcW w:w="2660" w:type="dxa"/>
          </w:tcPr>
          <w:p w:rsidR="0000413D" w:rsidRPr="006544F6" w:rsidRDefault="0000413D" w:rsidP="00223FE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2049" w:type="dxa"/>
          </w:tcPr>
          <w:p w:rsidR="0000413D" w:rsidRPr="006544F6" w:rsidRDefault="0000413D" w:rsidP="00223FE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00413D" w:rsidRPr="006544F6" w:rsidTr="00223FEF">
        <w:tc>
          <w:tcPr>
            <w:tcW w:w="2660" w:type="dxa"/>
          </w:tcPr>
          <w:p w:rsidR="0000413D" w:rsidRPr="006544F6" w:rsidRDefault="0000413D" w:rsidP="00223FE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процедур.</w:t>
            </w:r>
          </w:p>
        </w:tc>
        <w:tc>
          <w:tcPr>
            <w:tcW w:w="12049" w:type="dxa"/>
          </w:tcPr>
          <w:p w:rsidR="0000413D" w:rsidRPr="006544F6" w:rsidRDefault="0000413D" w:rsidP="00223FE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00413D" w:rsidRPr="006544F6" w:rsidTr="00223FEF">
        <w:tc>
          <w:tcPr>
            <w:tcW w:w="2660" w:type="dxa"/>
          </w:tcPr>
          <w:p w:rsidR="0000413D" w:rsidRPr="006544F6" w:rsidRDefault="0000413D" w:rsidP="00223FE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Гимнастические процедуры</w:t>
            </w:r>
          </w:p>
        </w:tc>
        <w:tc>
          <w:tcPr>
            <w:tcW w:w="12049" w:type="dxa"/>
          </w:tcPr>
          <w:p w:rsidR="0000413D" w:rsidRPr="006544F6" w:rsidRDefault="0000413D" w:rsidP="00223FE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</w:tbl>
    <w:p w:rsidR="0000413D" w:rsidRPr="0000413D" w:rsidRDefault="0000413D" w:rsidP="0000413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3D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В представленном учебном плане в соответствии с режимом дня выделено специальное время для ежедневного чтения детям. Во второй младшей группе чтение художественной литературы является непосредственно образовательной деятельностью, в остальных группах – образовательной деятельностью в ходе режимных моментов или самостоятельной деятельностью детей. </w:t>
      </w:r>
    </w:p>
    <w:p w:rsidR="0021293D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3-4 и 4-5 лет длительность чтения, с обсуждением прочитанного составляет 10-15 минут, </w:t>
      </w:r>
    </w:p>
    <w:p w:rsidR="0021293D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5-6 лет – 15-20 минут, 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для детей 6-7 лет – 20-25 минут.</w:t>
      </w:r>
    </w:p>
    <w:p w:rsidR="00501628" w:rsidRPr="006544F6" w:rsidRDefault="0042054F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Вариативная часть программы</w:t>
      </w:r>
      <w:r w:rsidR="00501628" w:rsidRPr="006544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включает</w:t>
      </w:r>
      <w:r w:rsidRPr="006544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>совместную</w:t>
      </w:r>
      <w:r w:rsidR="00501628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дополнительную образовательную (кружковую) деятельность в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оспитателя и детей. Содержание </w:t>
      </w:r>
      <w:r w:rsidR="00501628" w:rsidRPr="006544F6">
        <w:rPr>
          <w:rFonts w:ascii="Times New Roman" w:hAnsi="Times New Roman" w:cs="Times New Roman"/>
          <w:sz w:val="28"/>
          <w:szCs w:val="28"/>
          <w:lang w:eastAsia="ru-RU"/>
        </w:rPr>
        <w:t>вариативной части учебного плана не превышает допустимой нагрузки по всем возрастным группам. Один условный час отводится для дополнительных занятий в кружках, студиях, секциях по выбору для детей среднего дошкольного возраста, в старших группах и в подготовительной к школе группе – 2 условных часа.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день делится на 3 блока: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42054F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образовательный блок 1 половины дня</w:t>
      </w:r>
      <w:r w:rsidR="0042054F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>включает в себя: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совместную деятельность воспитателя и детей;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свободную самостоятельную деятельность детей.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42054F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непосредственно образовательная деятельность</w:t>
      </w:r>
      <w:r w:rsidR="0042054F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>– организованное обучение (в соответствии с сеткой занятий)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42054F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образовательный блок 2 половины дня</w:t>
      </w:r>
      <w:r w:rsidR="0042054F" w:rsidRPr="006544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>включает в себя: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индивидуальную коррекционную работу;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ребенка.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501628" w:rsidRPr="006544F6" w:rsidRDefault="0042054F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В течение двух недель в сентябре</w:t>
      </w:r>
      <w:r w:rsidR="00501628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(до образовательной работы) и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апреле - </w:t>
      </w:r>
      <w:r w:rsidR="00501628" w:rsidRPr="006544F6">
        <w:rPr>
          <w:rFonts w:ascii="Times New Roman" w:hAnsi="Times New Roman" w:cs="Times New Roman"/>
          <w:sz w:val="28"/>
          <w:szCs w:val="28"/>
          <w:lang w:eastAsia="ru-RU"/>
        </w:rPr>
        <w:t>мае (после образовательной работы) проводится комплексная психолого-педагогическая и логопедическая диагностика как адекватная форма оценивания результатов освоения Программы детьми дошкольного возраста.</w:t>
      </w:r>
    </w:p>
    <w:p w:rsidR="00501628" w:rsidRDefault="00501628" w:rsidP="0021293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соответствии с базовой программой</w:t>
      </w:r>
      <w:r w:rsidR="0042054F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воспитания, их место в образовательном процессе; сокращать количество регламентированных занятий, заменяя их другими формами обуч</w:t>
      </w:r>
      <w:r w:rsidR="006544F6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="002129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7112" w:rsidRDefault="00D47112" w:rsidP="0086750F">
      <w:pPr>
        <w:jc w:val="both"/>
      </w:pPr>
    </w:p>
    <w:sectPr w:rsidR="00D47112" w:rsidSect="00434379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CE" w:rsidRDefault="00AB71CE" w:rsidP="0042054F">
      <w:pPr>
        <w:spacing w:after="0" w:line="240" w:lineRule="auto"/>
      </w:pPr>
      <w:r>
        <w:separator/>
      </w:r>
    </w:p>
  </w:endnote>
  <w:endnote w:type="continuationSeparator" w:id="0">
    <w:p w:rsidR="00AB71CE" w:rsidRDefault="00AB71CE" w:rsidP="0042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9707"/>
      <w:docPartObj>
        <w:docPartGallery w:val="Page Numbers (Bottom of Page)"/>
        <w:docPartUnique/>
      </w:docPartObj>
    </w:sdtPr>
    <w:sdtEndPr/>
    <w:sdtContent>
      <w:p w:rsidR="00A5034B" w:rsidRDefault="00AB71C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34B" w:rsidRDefault="00A503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CE" w:rsidRDefault="00AB71CE" w:rsidP="0042054F">
      <w:pPr>
        <w:spacing w:after="0" w:line="240" w:lineRule="auto"/>
      </w:pPr>
      <w:r>
        <w:separator/>
      </w:r>
    </w:p>
  </w:footnote>
  <w:footnote w:type="continuationSeparator" w:id="0">
    <w:p w:rsidR="00AB71CE" w:rsidRDefault="00AB71CE" w:rsidP="0042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3B5F"/>
    <w:multiLevelType w:val="hybridMultilevel"/>
    <w:tmpl w:val="E80A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50E3"/>
    <w:multiLevelType w:val="multilevel"/>
    <w:tmpl w:val="6B26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106A8"/>
    <w:multiLevelType w:val="multilevel"/>
    <w:tmpl w:val="29FCF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84E1377"/>
    <w:multiLevelType w:val="hybridMultilevel"/>
    <w:tmpl w:val="D1E4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3909"/>
    <w:multiLevelType w:val="multilevel"/>
    <w:tmpl w:val="AA5C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635CE1"/>
    <w:multiLevelType w:val="multilevel"/>
    <w:tmpl w:val="EDE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810E2"/>
    <w:multiLevelType w:val="multilevel"/>
    <w:tmpl w:val="D00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3D5"/>
    <w:rsid w:val="0000413D"/>
    <w:rsid w:val="000225C3"/>
    <w:rsid w:val="00026908"/>
    <w:rsid w:val="00031425"/>
    <w:rsid w:val="000A0EEF"/>
    <w:rsid w:val="000F2582"/>
    <w:rsid w:val="001048D0"/>
    <w:rsid w:val="00172C7E"/>
    <w:rsid w:val="001A2A50"/>
    <w:rsid w:val="001A2D38"/>
    <w:rsid w:val="001A44AD"/>
    <w:rsid w:val="001B6FDE"/>
    <w:rsid w:val="002109FF"/>
    <w:rsid w:val="0021293D"/>
    <w:rsid w:val="00215A48"/>
    <w:rsid w:val="00231A54"/>
    <w:rsid w:val="002A02E2"/>
    <w:rsid w:val="002A49B8"/>
    <w:rsid w:val="002E05E8"/>
    <w:rsid w:val="002E2605"/>
    <w:rsid w:val="0031011D"/>
    <w:rsid w:val="00323FCB"/>
    <w:rsid w:val="003405E2"/>
    <w:rsid w:val="00346E6D"/>
    <w:rsid w:val="00395592"/>
    <w:rsid w:val="0042054F"/>
    <w:rsid w:val="00434379"/>
    <w:rsid w:val="00477D80"/>
    <w:rsid w:val="004C4896"/>
    <w:rsid w:val="004F495C"/>
    <w:rsid w:val="00501628"/>
    <w:rsid w:val="005463D5"/>
    <w:rsid w:val="00566896"/>
    <w:rsid w:val="005C318C"/>
    <w:rsid w:val="00610D5C"/>
    <w:rsid w:val="006278A5"/>
    <w:rsid w:val="006544F6"/>
    <w:rsid w:val="006820F4"/>
    <w:rsid w:val="0071503F"/>
    <w:rsid w:val="007500AE"/>
    <w:rsid w:val="00763FAA"/>
    <w:rsid w:val="00781D3A"/>
    <w:rsid w:val="007A37E0"/>
    <w:rsid w:val="007C0B42"/>
    <w:rsid w:val="007E367D"/>
    <w:rsid w:val="007F461C"/>
    <w:rsid w:val="00831FE7"/>
    <w:rsid w:val="008451A9"/>
    <w:rsid w:val="0086750F"/>
    <w:rsid w:val="00872581"/>
    <w:rsid w:val="008C0612"/>
    <w:rsid w:val="008E4C08"/>
    <w:rsid w:val="0091260A"/>
    <w:rsid w:val="009330EE"/>
    <w:rsid w:val="009461F2"/>
    <w:rsid w:val="009D36A4"/>
    <w:rsid w:val="009E696D"/>
    <w:rsid w:val="009F0DAB"/>
    <w:rsid w:val="00A164A1"/>
    <w:rsid w:val="00A35FED"/>
    <w:rsid w:val="00A431DB"/>
    <w:rsid w:val="00A5034B"/>
    <w:rsid w:val="00A72E82"/>
    <w:rsid w:val="00A86325"/>
    <w:rsid w:val="00AB08E3"/>
    <w:rsid w:val="00AB71CE"/>
    <w:rsid w:val="00B52300"/>
    <w:rsid w:val="00B5253D"/>
    <w:rsid w:val="00B67577"/>
    <w:rsid w:val="00C24E48"/>
    <w:rsid w:val="00C32E50"/>
    <w:rsid w:val="00C534B0"/>
    <w:rsid w:val="00C9553B"/>
    <w:rsid w:val="00CD40FD"/>
    <w:rsid w:val="00D47112"/>
    <w:rsid w:val="00DF3892"/>
    <w:rsid w:val="00E24B77"/>
    <w:rsid w:val="00E76CC1"/>
    <w:rsid w:val="00EA18FB"/>
    <w:rsid w:val="00EB0A0B"/>
    <w:rsid w:val="00EE101A"/>
    <w:rsid w:val="00EE7C55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7C78-E9C2-4503-A681-3DAC4CB6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5C"/>
  </w:style>
  <w:style w:type="paragraph" w:styleId="1">
    <w:name w:val="heading 1"/>
    <w:basedOn w:val="a"/>
    <w:link w:val="10"/>
    <w:uiPriority w:val="9"/>
    <w:qFormat/>
    <w:rsid w:val="0054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6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3D5"/>
    <w:rPr>
      <w:b/>
      <w:bCs/>
    </w:rPr>
  </w:style>
  <w:style w:type="character" w:styleId="a6">
    <w:name w:val="Emphasis"/>
    <w:basedOn w:val="a0"/>
    <w:uiPriority w:val="20"/>
    <w:qFormat/>
    <w:rsid w:val="005463D5"/>
    <w:rPr>
      <w:i/>
      <w:iCs/>
    </w:rPr>
  </w:style>
  <w:style w:type="character" w:customStyle="1" w:styleId="apple-converted-space">
    <w:name w:val="apple-converted-space"/>
    <w:basedOn w:val="a0"/>
    <w:rsid w:val="005463D5"/>
  </w:style>
  <w:style w:type="paragraph" w:styleId="a7">
    <w:name w:val="Balloon Text"/>
    <w:basedOn w:val="a"/>
    <w:link w:val="a8"/>
    <w:uiPriority w:val="99"/>
    <w:semiHidden/>
    <w:unhideWhenUsed/>
    <w:rsid w:val="005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3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750F"/>
    <w:pPr>
      <w:ind w:left="720"/>
      <w:contextualSpacing/>
    </w:pPr>
  </w:style>
  <w:style w:type="table" w:styleId="aa">
    <w:name w:val="Table Grid"/>
    <w:basedOn w:val="a1"/>
    <w:uiPriority w:val="59"/>
    <w:rsid w:val="0083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31FE7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42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2054F"/>
  </w:style>
  <w:style w:type="paragraph" w:styleId="ae">
    <w:name w:val="footer"/>
    <w:basedOn w:val="a"/>
    <w:link w:val="af"/>
    <w:uiPriority w:val="99"/>
    <w:unhideWhenUsed/>
    <w:rsid w:val="0042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2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7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411C8-1957-4461-9582-30D08D6D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2020-08-13T04:34:00Z</cp:lastPrinted>
  <dcterms:created xsi:type="dcterms:W3CDTF">2018-02-02T03:50:00Z</dcterms:created>
  <dcterms:modified xsi:type="dcterms:W3CDTF">2021-02-09T09:04:00Z</dcterms:modified>
</cp:coreProperties>
</file>